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8BE9" w14:textId="789F296A" w:rsidR="00534421" w:rsidRPr="00534421" w:rsidRDefault="00E704F9" w:rsidP="00534421">
      <w:pPr>
        <w:rPr>
          <w:b/>
          <w:sz w:val="28"/>
          <w:szCs w:val="28"/>
        </w:rPr>
      </w:pPr>
      <w:r w:rsidRPr="00534421">
        <w:rPr>
          <w:b/>
          <w:sz w:val="28"/>
          <w:szCs w:val="28"/>
        </w:rPr>
        <w:t>Deena Nicole Brosi</w:t>
      </w:r>
      <w:r w:rsidR="00534421" w:rsidRPr="00534421">
        <w:rPr>
          <w:b/>
          <w:sz w:val="28"/>
          <w:szCs w:val="28"/>
        </w:rPr>
        <w:t>, Ph.D.</w:t>
      </w:r>
      <w:r w:rsidR="00075FB7">
        <w:rPr>
          <w:b/>
          <w:sz w:val="28"/>
          <w:szCs w:val="28"/>
        </w:rPr>
        <w:t>, MPH</w:t>
      </w:r>
    </w:p>
    <w:p w14:paraId="05A5BE0A" w14:textId="2113AB6E" w:rsidR="00534421" w:rsidRPr="00534421" w:rsidRDefault="00534421" w:rsidP="00534421">
      <w:pPr>
        <w:rPr>
          <w:sz w:val="20"/>
          <w:szCs w:val="20"/>
        </w:rPr>
      </w:pPr>
      <w:r w:rsidRPr="00534421">
        <w:rPr>
          <w:sz w:val="20"/>
          <w:szCs w:val="20"/>
        </w:rPr>
        <w:sym w:font="Symbol" w:char="F0B7"/>
      </w:r>
      <w:r w:rsidRPr="00534421">
        <w:rPr>
          <w:sz w:val="20"/>
          <w:szCs w:val="20"/>
        </w:rPr>
        <w:t xml:space="preserve"> </w:t>
      </w:r>
      <w:hyperlink r:id="rId5" w:history="1">
        <w:r w:rsidR="00075FB7" w:rsidRPr="00EA7D6D">
          <w:rPr>
            <w:rStyle w:val="Hyperlink"/>
            <w:sz w:val="20"/>
            <w:szCs w:val="20"/>
          </w:rPr>
          <w:t>deena.brosi@cu.anschutz.edu</w:t>
        </w:r>
      </w:hyperlink>
      <w:r w:rsidR="00075FB7">
        <w:rPr>
          <w:sz w:val="20"/>
          <w:szCs w:val="20"/>
        </w:rPr>
        <w:t xml:space="preserve"> </w:t>
      </w:r>
      <w:r w:rsidRPr="00534421">
        <w:rPr>
          <w:sz w:val="20"/>
          <w:szCs w:val="20"/>
        </w:rPr>
        <w:t xml:space="preserve">  </w:t>
      </w:r>
    </w:p>
    <w:p w14:paraId="6BD624A5" w14:textId="42782960" w:rsidR="00534421" w:rsidRPr="00534421" w:rsidRDefault="00534421">
      <w:pPr>
        <w:rPr>
          <w:bCs/>
        </w:rPr>
      </w:pPr>
    </w:p>
    <w:p w14:paraId="5856D55D" w14:textId="48CD4BDA" w:rsidR="001B08B8" w:rsidRPr="00C7463E" w:rsidRDefault="00534421" w:rsidP="00273AC8">
      <w:pPr>
        <w:rPr>
          <w:bCs/>
        </w:rPr>
      </w:pPr>
      <w:r w:rsidRPr="00C7463E">
        <w:rPr>
          <w:bCs/>
        </w:rPr>
        <w:t>An avid quantitative health</w:t>
      </w:r>
      <w:r w:rsidR="005D5C3B">
        <w:rPr>
          <w:bCs/>
        </w:rPr>
        <w:t xml:space="preserve"> services</w:t>
      </w:r>
      <w:r w:rsidRPr="00C7463E">
        <w:rPr>
          <w:bCs/>
        </w:rPr>
        <w:t xml:space="preserve"> researcher, my skills include comprehensive biostatistics and health econometric </w:t>
      </w:r>
      <w:r w:rsidR="002D4E85">
        <w:rPr>
          <w:bCs/>
        </w:rPr>
        <w:t xml:space="preserve">methods with a focus on </w:t>
      </w:r>
      <w:r w:rsidRPr="00C7463E">
        <w:rPr>
          <w:bCs/>
        </w:rPr>
        <w:t>causal inference</w:t>
      </w:r>
      <w:r w:rsidR="00F1157F">
        <w:rPr>
          <w:bCs/>
        </w:rPr>
        <w:t>;</w:t>
      </w:r>
      <w:r w:rsidR="00273AC8" w:rsidRPr="00C7463E">
        <w:rPr>
          <w:bCs/>
        </w:rPr>
        <w:t xml:space="preserve"> </w:t>
      </w:r>
      <w:r w:rsidR="002D4E85">
        <w:rPr>
          <w:bCs/>
        </w:rPr>
        <w:t>expert</w:t>
      </w:r>
      <w:r w:rsidR="00F1157F">
        <w:rPr>
          <w:bCs/>
        </w:rPr>
        <w:t>-level programming in R Studio and STATA, with intermediate experience of SAS, SPSS, ArcGIS, QGIS, and Python</w:t>
      </w:r>
      <w:r w:rsidR="005137B9">
        <w:rPr>
          <w:bCs/>
        </w:rPr>
        <w:t>.</w:t>
      </w:r>
      <w:r w:rsidR="00F1157F">
        <w:rPr>
          <w:bCs/>
        </w:rPr>
        <w:t xml:space="preserve"> </w:t>
      </w:r>
      <w:r w:rsidR="005137B9">
        <w:rPr>
          <w:bCs/>
        </w:rPr>
        <w:t>I also enjoy c</w:t>
      </w:r>
      <w:r w:rsidR="00F1157F">
        <w:rPr>
          <w:bCs/>
        </w:rPr>
        <w:t>reative d</w:t>
      </w:r>
      <w:r w:rsidR="00273AC8" w:rsidRPr="00C7463E">
        <w:rPr>
          <w:bCs/>
        </w:rPr>
        <w:t>ata visualization</w:t>
      </w:r>
      <w:r w:rsidR="00F1157F">
        <w:rPr>
          <w:bCs/>
        </w:rPr>
        <w:t>s</w:t>
      </w:r>
      <w:r w:rsidR="00273AC8" w:rsidRPr="00C7463E">
        <w:rPr>
          <w:bCs/>
        </w:rPr>
        <w:t xml:space="preserve"> using ArcGIS, RStudio, Adobe Illustrator, Photoshop, and In</w:t>
      </w:r>
      <w:r w:rsidR="00F1157F">
        <w:rPr>
          <w:bCs/>
        </w:rPr>
        <w:t>D</w:t>
      </w:r>
      <w:r w:rsidR="00273AC8" w:rsidRPr="00C7463E">
        <w:rPr>
          <w:bCs/>
        </w:rPr>
        <w:t>esign</w:t>
      </w:r>
      <w:r w:rsidR="005137B9">
        <w:rPr>
          <w:bCs/>
        </w:rPr>
        <w:t>.</w:t>
      </w:r>
      <w:r w:rsidR="00E704F9" w:rsidRPr="00C7463E">
        <w:rPr>
          <w:rFonts w:ascii="Calibri Light" w:hAnsi="Calibri Light"/>
          <w:bCs/>
        </w:rPr>
        <w:tab/>
      </w:r>
      <w:r w:rsidR="00E704F9" w:rsidRPr="00C7463E">
        <w:rPr>
          <w:rFonts w:ascii="Calibri Light" w:hAnsi="Calibri Light"/>
          <w:bCs/>
        </w:rPr>
        <w:tab/>
      </w:r>
      <w:r w:rsidR="00E704F9" w:rsidRPr="00C7463E">
        <w:rPr>
          <w:rFonts w:ascii="Calibri Light" w:hAnsi="Calibri Light"/>
          <w:bCs/>
        </w:rPr>
        <w:tab/>
      </w:r>
      <w:r w:rsidR="00E704F9" w:rsidRPr="00C7463E">
        <w:rPr>
          <w:rFonts w:ascii="Calibri Light" w:hAnsi="Calibri Light"/>
          <w:bCs/>
        </w:rPr>
        <w:tab/>
      </w:r>
    </w:p>
    <w:p w14:paraId="1644412E" w14:textId="02CC3DA9" w:rsidR="001B08B8" w:rsidRPr="003E2DB7" w:rsidRDefault="00534421">
      <w:pPr>
        <w:rPr>
          <w:rFonts w:ascii="Footlight MT Light" w:hAnsi="Footlight MT Light"/>
        </w:rPr>
      </w:pPr>
      <w:r>
        <w:rPr>
          <w:rFonts w:ascii="Calibri Light" w:hAnsi="Calibri Light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07C8E" wp14:editId="02D71B63">
                <wp:simplePos x="0" y="0"/>
                <wp:positionH relativeFrom="column">
                  <wp:posOffset>-48406</wp:posOffset>
                </wp:positionH>
                <wp:positionV relativeFrom="paragraph">
                  <wp:posOffset>97957</wp:posOffset>
                </wp:positionV>
                <wp:extent cx="594360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9F4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8pt;margin-top:7.7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"/>
            </w:pict>
          </mc:Fallback>
        </mc:AlternateContent>
      </w:r>
      <w:r w:rsidR="001B08B8" w:rsidRPr="00E23C11">
        <w:rPr>
          <w:rFonts w:ascii="Footlight MT Light" w:hAnsi="Footlight MT Light"/>
        </w:rPr>
        <w:tab/>
      </w:r>
      <w:r w:rsidR="001B08B8" w:rsidRPr="00E23C11">
        <w:rPr>
          <w:rFonts w:ascii="Footlight MT Light" w:hAnsi="Footlight MT Light"/>
        </w:rPr>
        <w:tab/>
      </w:r>
    </w:p>
    <w:p w14:paraId="7F7665B2" w14:textId="77777777" w:rsidR="00273AC8" w:rsidRDefault="00273AC8" w:rsidP="001B08B8">
      <w:pPr>
        <w:rPr>
          <w:rFonts w:ascii="Calibri Light" w:hAnsi="Calibri Light"/>
          <w:b/>
          <w:u w:val="single"/>
        </w:rPr>
      </w:pPr>
    </w:p>
    <w:p w14:paraId="538546DE" w14:textId="4CCD6A5E" w:rsidR="001B08B8" w:rsidRPr="00273AC8" w:rsidRDefault="001B08B8" w:rsidP="001B08B8">
      <w:pPr>
        <w:rPr>
          <w:b/>
        </w:rPr>
      </w:pPr>
      <w:r w:rsidRPr="00273AC8">
        <w:rPr>
          <w:b/>
        </w:rPr>
        <w:t>Education</w:t>
      </w:r>
    </w:p>
    <w:p w14:paraId="3AFCA597" w14:textId="77777777" w:rsidR="001B08B8" w:rsidRPr="00273AC8" w:rsidRDefault="001B08B8" w:rsidP="001B08B8">
      <w:pPr>
        <w:spacing w:line="120" w:lineRule="exact"/>
        <w:rPr>
          <w:b/>
        </w:rPr>
      </w:pPr>
    </w:p>
    <w:p w14:paraId="58A63B8E" w14:textId="56701776" w:rsidR="00273AC8" w:rsidRPr="00273AC8" w:rsidRDefault="000203C6" w:rsidP="00273AC8">
      <w:pPr>
        <w:rPr>
          <w:bCs/>
          <w:i/>
          <w:iCs/>
        </w:rPr>
      </w:pPr>
      <w:r>
        <w:rPr>
          <w:bCs/>
          <w:i/>
          <w:iCs/>
        </w:rPr>
        <w:t>University of Colorado</w:t>
      </w:r>
      <w:r w:rsidR="00313FA5" w:rsidRPr="00313FA5">
        <w:rPr>
          <w:bCs/>
          <w:i/>
          <w:iCs/>
        </w:rPr>
        <w:t>, Anschutz Medical Campus</w:t>
      </w:r>
    </w:p>
    <w:p w14:paraId="1C0AC09B" w14:textId="059360CB" w:rsidR="00273AC8" w:rsidRDefault="00273AC8" w:rsidP="00273AC8">
      <w:pPr>
        <w:rPr>
          <w:bCs/>
        </w:rPr>
      </w:pPr>
      <w:r>
        <w:rPr>
          <w:bCs/>
        </w:rPr>
        <w:t xml:space="preserve">August 2018 – </w:t>
      </w:r>
      <w:r w:rsidR="007E6025">
        <w:rPr>
          <w:bCs/>
        </w:rPr>
        <w:t>Fall</w:t>
      </w:r>
      <w:r>
        <w:rPr>
          <w:bCs/>
        </w:rPr>
        <w:t xml:space="preserve"> 2023</w:t>
      </w:r>
    </w:p>
    <w:p w14:paraId="7A7862B9" w14:textId="5DEF41CE" w:rsidR="00273AC8" w:rsidRDefault="00273AC8" w:rsidP="00273AC8">
      <w:pPr>
        <w:rPr>
          <w:bCs/>
        </w:rPr>
      </w:pPr>
      <w:r>
        <w:rPr>
          <w:bCs/>
        </w:rPr>
        <w:t>Ph.D. in H</w:t>
      </w:r>
      <w:r w:rsidR="002D4E85">
        <w:rPr>
          <w:bCs/>
        </w:rPr>
        <w:t>ealth Services Research</w:t>
      </w:r>
      <w:r w:rsidR="00313FA5">
        <w:rPr>
          <w:bCs/>
        </w:rPr>
        <w:t xml:space="preserve"> at the </w:t>
      </w:r>
      <w:r w:rsidR="00313FA5" w:rsidRPr="007F09BC">
        <w:t>Health Systems, Management &amp;</w:t>
      </w:r>
      <w:r w:rsidR="00313FA5">
        <w:t xml:space="preserve"> Policy Department</w:t>
      </w:r>
    </w:p>
    <w:p w14:paraId="5F11E20D" w14:textId="66E2F627" w:rsidR="00273AC8" w:rsidRDefault="002D4E85" w:rsidP="00273AC8">
      <w:pPr>
        <w:rPr>
          <w:bCs/>
        </w:rPr>
      </w:pPr>
      <w:r>
        <w:rPr>
          <w:bCs/>
        </w:rPr>
        <w:t xml:space="preserve">Cognate: </w:t>
      </w:r>
      <w:r w:rsidR="00273AC8">
        <w:rPr>
          <w:bCs/>
        </w:rPr>
        <w:t>Biostatistics</w:t>
      </w:r>
    </w:p>
    <w:p w14:paraId="5358243A" w14:textId="77777777" w:rsidR="00273AC8" w:rsidRDefault="00273AC8" w:rsidP="00273AC8">
      <w:pPr>
        <w:rPr>
          <w:bCs/>
        </w:rPr>
      </w:pPr>
    </w:p>
    <w:p w14:paraId="3102AC73" w14:textId="2AE03DA8" w:rsidR="00062985" w:rsidRPr="00273AC8" w:rsidRDefault="00062985" w:rsidP="00062985">
      <w:pPr>
        <w:rPr>
          <w:bCs/>
          <w:i/>
          <w:iCs/>
        </w:rPr>
      </w:pPr>
      <w:r>
        <w:rPr>
          <w:bCs/>
          <w:i/>
          <w:iCs/>
        </w:rPr>
        <w:t>Washington University in St. Louis</w:t>
      </w:r>
    </w:p>
    <w:p w14:paraId="4E9E8F4B" w14:textId="763625F7" w:rsidR="00062985" w:rsidRDefault="00062985" w:rsidP="00062985">
      <w:pPr>
        <w:rPr>
          <w:bCs/>
        </w:rPr>
      </w:pPr>
      <w:r>
        <w:rPr>
          <w:bCs/>
        </w:rPr>
        <w:t xml:space="preserve">August 2014 – May 2016 </w:t>
      </w:r>
    </w:p>
    <w:p w14:paraId="33EC1015" w14:textId="007CDFB2" w:rsidR="00062985" w:rsidRDefault="00062985" w:rsidP="00062985">
      <w:pPr>
        <w:rPr>
          <w:bCs/>
        </w:rPr>
      </w:pPr>
      <w:r>
        <w:rPr>
          <w:bCs/>
        </w:rPr>
        <w:t xml:space="preserve">Master’s Degree in Public Health </w:t>
      </w:r>
    </w:p>
    <w:p w14:paraId="0231B552" w14:textId="48597D6B" w:rsidR="00062985" w:rsidRDefault="00062985" w:rsidP="00062985">
      <w:pPr>
        <w:rPr>
          <w:bCs/>
        </w:rPr>
      </w:pPr>
      <w:r>
        <w:rPr>
          <w:bCs/>
        </w:rPr>
        <w:t>Specialization in Public Health Policy and Administration</w:t>
      </w:r>
    </w:p>
    <w:p w14:paraId="617C0E40" w14:textId="77777777" w:rsidR="00062985" w:rsidRDefault="00062985" w:rsidP="00062985">
      <w:pPr>
        <w:rPr>
          <w:bCs/>
        </w:rPr>
      </w:pPr>
    </w:p>
    <w:p w14:paraId="5EE49389" w14:textId="3CDD716C" w:rsidR="00062985" w:rsidRDefault="00062985" w:rsidP="00062985">
      <w:pPr>
        <w:rPr>
          <w:bCs/>
        </w:rPr>
      </w:pPr>
      <w:r>
        <w:rPr>
          <w:bCs/>
          <w:i/>
          <w:iCs/>
        </w:rPr>
        <w:t>University of California, Irvine</w:t>
      </w:r>
    </w:p>
    <w:p w14:paraId="57D8389C" w14:textId="76FF81A6" w:rsidR="00062985" w:rsidRDefault="00062985" w:rsidP="00062985">
      <w:pPr>
        <w:rPr>
          <w:bCs/>
        </w:rPr>
      </w:pPr>
      <w:r>
        <w:rPr>
          <w:bCs/>
        </w:rPr>
        <w:t>September 2009 – June 2013</w:t>
      </w:r>
    </w:p>
    <w:p w14:paraId="647AF2BC" w14:textId="510DEBE7" w:rsidR="00062985" w:rsidRPr="00062985" w:rsidRDefault="00B21EC4" w:rsidP="00062985">
      <w:pPr>
        <w:rPr>
          <w:bCs/>
        </w:rPr>
      </w:pPr>
      <w:r>
        <w:rPr>
          <w:bCs/>
        </w:rPr>
        <w:t>Bachelor’s of Science</w:t>
      </w:r>
      <w:r w:rsidR="00062985">
        <w:rPr>
          <w:bCs/>
        </w:rPr>
        <w:t xml:space="preserve"> Degree in Biology</w:t>
      </w:r>
    </w:p>
    <w:p w14:paraId="240A77A3" w14:textId="77777777" w:rsidR="005E3508" w:rsidRPr="00273AC8" w:rsidRDefault="005E3508" w:rsidP="00062985"/>
    <w:p w14:paraId="49BAC432" w14:textId="191900F6" w:rsidR="001B08B8" w:rsidRPr="00062985" w:rsidRDefault="00484186" w:rsidP="00A259C8">
      <w:pPr>
        <w:spacing w:after="240"/>
        <w:rPr>
          <w:b/>
        </w:rPr>
      </w:pPr>
      <w:r>
        <w:rPr>
          <w:b/>
        </w:rPr>
        <w:t>Dissertation</w:t>
      </w:r>
    </w:p>
    <w:p w14:paraId="2749A459" w14:textId="0B26A114" w:rsidR="00252E20" w:rsidRPr="00273AC8" w:rsidRDefault="005246D1" w:rsidP="00484186">
      <w:pPr>
        <w:spacing w:after="240"/>
      </w:pPr>
      <w:r w:rsidRPr="00273AC8">
        <w:t xml:space="preserve">My dissertation </w:t>
      </w:r>
      <w:r w:rsidR="002D4E85">
        <w:t>examine</w:t>
      </w:r>
      <w:r w:rsidR="006053C6">
        <w:t>d</w:t>
      </w:r>
      <w:r w:rsidR="002D4E85">
        <w:t xml:space="preserve"> the</w:t>
      </w:r>
      <w:r w:rsidR="005137B9">
        <w:t xml:space="preserve"> causal</w:t>
      </w:r>
      <w:r w:rsidR="002D4E85">
        <w:t xml:space="preserve"> effects </w:t>
      </w:r>
      <w:r w:rsidRPr="00273AC8">
        <w:t>of state-level</w:t>
      </w:r>
      <w:r w:rsidR="005137B9">
        <w:t>, proof-of-</w:t>
      </w:r>
      <w:r w:rsidRPr="00273AC8">
        <w:t>vaccine</w:t>
      </w:r>
      <w:r w:rsidR="005137B9">
        <w:t xml:space="preserve"> (POV)</w:t>
      </w:r>
      <w:r w:rsidRPr="00273AC8">
        <w:t xml:space="preserve"> mandate ban effects on COVID-19 vaccinations in the US. </w:t>
      </w:r>
      <w:r w:rsidR="002D4E85">
        <w:t>I t</w:t>
      </w:r>
      <w:r w:rsidR="006053C6">
        <w:t>ook</w:t>
      </w:r>
      <w:r w:rsidR="002D4E85">
        <w:t xml:space="preserve"> a multi-faceted approach, including </w:t>
      </w:r>
      <w:r w:rsidR="00252E20" w:rsidRPr="00273AC8">
        <w:t>two-way fixed effects estimation</w:t>
      </w:r>
      <w:r w:rsidRPr="00273AC8">
        <w:t xml:space="preserve"> of </w:t>
      </w:r>
      <w:r w:rsidR="003C745D">
        <w:t xml:space="preserve">POV mandate ban </w:t>
      </w:r>
      <w:r w:rsidRPr="00273AC8">
        <w:t>treatment effect</w:t>
      </w:r>
      <w:r w:rsidR="003C745D">
        <w:t>s on COVID-19 vaccination behavior</w:t>
      </w:r>
      <w:r w:rsidRPr="00273AC8">
        <w:t xml:space="preserve"> before and after policy implementation</w:t>
      </w:r>
      <w:r w:rsidR="00252E20" w:rsidRPr="00273AC8">
        <w:t xml:space="preserve"> and geographic regression discontinuity</w:t>
      </w:r>
      <w:r w:rsidRPr="00273AC8">
        <w:t xml:space="preserve"> design methods to select treatment and control groups. I also f</w:t>
      </w:r>
      <w:r w:rsidR="00252E20" w:rsidRPr="00273AC8">
        <w:t>urther investigat</w:t>
      </w:r>
      <w:r w:rsidRPr="00273AC8">
        <w:t>e</w:t>
      </w:r>
      <w:r w:rsidR="006053C6">
        <w:t>d</w:t>
      </w:r>
      <w:r w:rsidR="00252E20" w:rsidRPr="00273AC8">
        <w:t xml:space="preserve"> </w:t>
      </w:r>
      <w:r w:rsidR="005137B9">
        <w:t>any heterogeneity in treatment</w:t>
      </w:r>
      <w:r w:rsidR="00252E20" w:rsidRPr="00273AC8">
        <w:t xml:space="preserve"> effects </w:t>
      </w:r>
      <w:r w:rsidR="005137B9">
        <w:t>by local</w:t>
      </w:r>
      <w:r w:rsidR="00252E20" w:rsidRPr="00273AC8">
        <w:t xml:space="preserve"> politic</w:t>
      </w:r>
      <w:r w:rsidR="005137B9">
        <w:t>al climates</w:t>
      </w:r>
      <w:r w:rsidR="00252E20" w:rsidRPr="00273AC8">
        <w:t xml:space="preserve"> using latent class analysis in combination</w:t>
      </w:r>
      <w:r w:rsidR="00591018" w:rsidRPr="00273AC8">
        <w:t xml:space="preserve"> with</w:t>
      </w:r>
      <w:r w:rsidRPr="00273AC8">
        <w:t xml:space="preserve"> </w:t>
      </w:r>
      <w:r w:rsidR="00252E20" w:rsidRPr="00273AC8">
        <w:t xml:space="preserve">spatial clustering </w:t>
      </w:r>
      <w:r w:rsidR="00591018" w:rsidRPr="00273AC8">
        <w:t>analysis</w:t>
      </w:r>
      <w:r w:rsidR="00252E20" w:rsidRPr="00273AC8">
        <w:t>.</w:t>
      </w:r>
      <w:r w:rsidR="008C1382">
        <w:t xml:space="preserve"> I f</w:t>
      </w:r>
      <w:r w:rsidR="006053C6">
        <w:t>ound</w:t>
      </w:r>
      <w:r w:rsidR="008C1382">
        <w:t xml:space="preserve"> </w:t>
      </w:r>
      <w:r w:rsidR="005137B9">
        <w:t xml:space="preserve">that </w:t>
      </w:r>
      <w:r w:rsidR="008C1382">
        <w:t xml:space="preserve">politicized legislation can </w:t>
      </w:r>
      <w:r w:rsidR="005137B9">
        <w:t>causally effect</w:t>
      </w:r>
      <w:r w:rsidR="008C1382">
        <w:t xml:space="preserve"> COVID-19 vaccination behavior and that the effect differs across </w:t>
      </w:r>
      <w:r w:rsidR="00E52337">
        <w:t>how the legislation was passed</w:t>
      </w:r>
      <w:r w:rsidR="005137B9">
        <w:t xml:space="preserve"> and the contents of the bill</w:t>
      </w:r>
      <w:r w:rsidR="008C1382">
        <w:t>.</w:t>
      </w:r>
    </w:p>
    <w:p w14:paraId="3015B10A" w14:textId="54BBC25B" w:rsidR="00DE7EF7" w:rsidRDefault="00484186" w:rsidP="00A259C8">
      <w:pPr>
        <w:spacing w:after="240"/>
        <w:rPr>
          <w:b/>
        </w:rPr>
      </w:pPr>
      <w:r>
        <w:rPr>
          <w:b/>
        </w:rPr>
        <w:t>Relevant Experience</w:t>
      </w:r>
    </w:p>
    <w:p w14:paraId="4CBD3DE6" w14:textId="5D62AF22" w:rsidR="00AA1DE0" w:rsidRPr="00273AC8" w:rsidRDefault="00AA1DE0" w:rsidP="00AA1DE0">
      <w:r>
        <w:rPr>
          <w:b/>
        </w:rPr>
        <w:t>Research Instructor</w:t>
      </w:r>
      <w:r w:rsidRPr="00273AC8">
        <w:rPr>
          <w:b/>
        </w:rPr>
        <w:t xml:space="preserve">, </w:t>
      </w:r>
      <w:r>
        <w:t>January 2024</w:t>
      </w:r>
      <w:r w:rsidRPr="00273AC8">
        <w:t xml:space="preserve"> to Present</w:t>
      </w:r>
    </w:p>
    <w:p w14:paraId="12FC8244" w14:textId="5B52F3A1" w:rsidR="00AA1DE0" w:rsidRPr="00AA1DE0" w:rsidRDefault="00AA1DE0" w:rsidP="00AA1DE0">
      <w:pPr>
        <w:rPr>
          <w:rFonts w:eastAsiaTheme="minorEastAsia"/>
          <w:noProof/>
          <w:sz w:val="22"/>
          <w:szCs w:val="22"/>
        </w:rPr>
      </w:pPr>
      <w:r>
        <w:t xml:space="preserve">Division of Transplant Surgery, </w:t>
      </w:r>
      <w:r>
        <w:rPr>
          <w:rFonts w:eastAsiaTheme="minorEastAsia"/>
          <w:noProof/>
        </w:rPr>
        <w:t xml:space="preserve">University of Colorado School of Medicine </w:t>
      </w:r>
    </w:p>
    <w:p w14:paraId="70AED9C1" w14:textId="77777777" w:rsidR="00AA1DE0" w:rsidRPr="00AA1DE0" w:rsidRDefault="00AA1DE0" w:rsidP="00AA1DE0">
      <w:pPr>
        <w:pStyle w:val="ListParagraph"/>
        <w:numPr>
          <w:ilvl w:val="0"/>
          <w:numId w:val="10"/>
        </w:numPr>
        <w:spacing w:after="160"/>
        <w:rPr>
          <w:b/>
        </w:rPr>
      </w:pPr>
      <w:r>
        <w:t>Investigate health disparities with the US organ transplant system by analyzing survival times to organ transplantation, graft loss, and/or death.</w:t>
      </w:r>
    </w:p>
    <w:p w14:paraId="4914917B" w14:textId="224C227B" w:rsidR="00AA1DE0" w:rsidRPr="00AA1DE0" w:rsidRDefault="00AA1DE0" w:rsidP="00AA1DE0">
      <w:pPr>
        <w:pStyle w:val="ListParagraph"/>
        <w:numPr>
          <w:ilvl w:val="0"/>
          <w:numId w:val="10"/>
        </w:numPr>
        <w:spacing w:after="160"/>
        <w:rPr>
          <w:b/>
        </w:rPr>
      </w:pPr>
      <w:r>
        <w:t>Review organ transplant studies for journal submission to improve the quality of research and expand the existing knowledge base.</w:t>
      </w:r>
    </w:p>
    <w:p w14:paraId="17238D7D" w14:textId="347F7BD7" w:rsidR="00AA1DE0" w:rsidRPr="00273AC8" w:rsidRDefault="00AA1DE0" w:rsidP="00AA1DE0">
      <w:pPr>
        <w:pStyle w:val="ListParagraph"/>
        <w:numPr>
          <w:ilvl w:val="0"/>
          <w:numId w:val="10"/>
        </w:numPr>
        <w:spacing w:after="160"/>
        <w:rPr>
          <w:b/>
        </w:rPr>
      </w:pPr>
      <w:r>
        <w:lastRenderedPageBreak/>
        <w:t xml:space="preserve">Apply for grants to merge other claims data and publicly available data to ask more complex questions within the organ transplant system to generate richer and more informed analyses. </w:t>
      </w:r>
    </w:p>
    <w:p w14:paraId="3496E7EC" w14:textId="77777777" w:rsidR="00AA1DE0" w:rsidRDefault="00AA1DE0" w:rsidP="00AA1DE0"/>
    <w:p w14:paraId="17D62F0A" w14:textId="002F6088" w:rsidR="00881A73" w:rsidRPr="00273AC8" w:rsidRDefault="00247253" w:rsidP="00AA1DE0">
      <w:r>
        <w:rPr>
          <w:b/>
        </w:rPr>
        <w:t xml:space="preserve">Senior </w:t>
      </w:r>
      <w:r w:rsidR="00881A73" w:rsidRPr="00273AC8">
        <w:rPr>
          <w:b/>
        </w:rPr>
        <w:t>Professional Research Assistant</w:t>
      </w:r>
      <w:r w:rsidR="00B02A1B">
        <w:rPr>
          <w:b/>
        </w:rPr>
        <w:t xml:space="preserve"> II</w:t>
      </w:r>
      <w:r w:rsidR="00881A73" w:rsidRPr="00273AC8">
        <w:rPr>
          <w:b/>
        </w:rPr>
        <w:t xml:space="preserve">, </w:t>
      </w:r>
      <w:r w:rsidR="00881A73" w:rsidRPr="00273AC8">
        <w:t xml:space="preserve">August 2018 to </w:t>
      </w:r>
      <w:r w:rsidR="00AA1DE0">
        <w:t>December 2023</w:t>
      </w:r>
    </w:p>
    <w:p w14:paraId="10F23C4D" w14:textId="4BE5A32E" w:rsidR="00881A73" w:rsidRPr="00273AC8" w:rsidRDefault="00B66A9F" w:rsidP="00881A73">
      <w:r w:rsidRPr="00273AC8">
        <w:t xml:space="preserve">Robert Wood Johnson Foundation’s Systems </w:t>
      </w:r>
      <w:r w:rsidR="00D077DC" w:rsidRPr="00273AC8">
        <w:t>f</w:t>
      </w:r>
      <w:r w:rsidRPr="00273AC8">
        <w:t>or Action</w:t>
      </w:r>
      <w:r w:rsidR="00881A73" w:rsidRPr="00273AC8">
        <w:t xml:space="preserve"> – </w:t>
      </w:r>
      <w:r w:rsidR="00DE7EF7" w:rsidRPr="00273AC8">
        <w:t>Colorado School of Public Health</w:t>
      </w:r>
    </w:p>
    <w:p w14:paraId="549DF946" w14:textId="6F18997A" w:rsidR="00C120DA" w:rsidRPr="00273AC8" w:rsidRDefault="00C120DA" w:rsidP="00C120DA">
      <w:pPr>
        <w:pStyle w:val="ListParagraph"/>
        <w:numPr>
          <w:ilvl w:val="0"/>
          <w:numId w:val="10"/>
        </w:numPr>
        <w:spacing w:after="160"/>
        <w:rPr>
          <w:b/>
        </w:rPr>
      </w:pPr>
      <w:r w:rsidRPr="00273AC8">
        <w:t>Worked with the National Longitudinal Survey of Public Health Systems (NALSYS) to investigate public health system effects on health behaviors and outcome</w:t>
      </w:r>
      <w:r w:rsidR="00DE7EF7" w:rsidRPr="00273AC8">
        <w:t>s</w:t>
      </w:r>
      <w:r w:rsidR="00F72B1D" w:rsidRPr="00273AC8">
        <w:t>.</w:t>
      </w:r>
    </w:p>
    <w:p w14:paraId="16FB98EC" w14:textId="49AB6D3A" w:rsidR="00D077DC" w:rsidRPr="00273AC8" w:rsidRDefault="00CB31D0" w:rsidP="00DE7EF7">
      <w:pPr>
        <w:pStyle w:val="ListParagraph"/>
        <w:numPr>
          <w:ilvl w:val="0"/>
          <w:numId w:val="10"/>
        </w:numPr>
        <w:spacing w:after="160"/>
        <w:rPr>
          <w:b/>
        </w:rPr>
      </w:pPr>
      <w:r>
        <w:t>Am the lead author on a</w:t>
      </w:r>
      <w:r w:rsidR="00312C16">
        <w:t xml:space="preserve"> paper that examines the relationship between</w:t>
      </w:r>
      <w:r w:rsidR="00D077DC" w:rsidRPr="00273AC8">
        <w:t xml:space="preserve"> local public health system</w:t>
      </w:r>
      <w:r w:rsidR="00312C16">
        <w:t xml:space="preserve"> performance</w:t>
      </w:r>
      <w:r w:rsidR="00D077DC" w:rsidRPr="00273AC8">
        <w:t xml:space="preserve"> and COVID-19 mortality using NALSYS data</w:t>
      </w:r>
      <w:r w:rsidR="003C745D">
        <w:t xml:space="preserve"> using logistic regression and generalized linear model in a two-part model</w:t>
      </w:r>
      <w:r w:rsidR="00D077DC" w:rsidRPr="00273AC8">
        <w:t>.</w:t>
      </w:r>
    </w:p>
    <w:p w14:paraId="3F5F30E7" w14:textId="152791CE" w:rsidR="00B66A9F" w:rsidRPr="00273AC8" w:rsidRDefault="00B66A9F" w:rsidP="00C120DA">
      <w:pPr>
        <w:pStyle w:val="ListParagraph"/>
        <w:numPr>
          <w:ilvl w:val="0"/>
          <w:numId w:val="10"/>
        </w:numPr>
        <w:spacing w:after="160"/>
        <w:rPr>
          <w:b/>
        </w:rPr>
      </w:pPr>
      <w:r w:rsidRPr="00273AC8">
        <w:t xml:space="preserve">Taught </w:t>
      </w:r>
      <w:r w:rsidR="00EC0B23" w:rsidRPr="00273AC8">
        <w:t>a workshop for the ICPSR Summer Program on</w:t>
      </w:r>
      <w:r w:rsidRPr="00273AC8">
        <w:t xml:space="preserve"> </w:t>
      </w:r>
      <w:r w:rsidR="00DE7EF7" w:rsidRPr="00273AC8">
        <w:t xml:space="preserve">complex </w:t>
      </w:r>
      <w:r w:rsidRPr="00273AC8">
        <w:t>data management</w:t>
      </w:r>
      <w:r w:rsidR="003C745D">
        <w:t xml:space="preserve"> and survey management</w:t>
      </w:r>
      <w:r w:rsidRPr="00273AC8">
        <w:t xml:space="preserve"> of NALSYS to </w:t>
      </w:r>
      <w:r w:rsidR="00EC0B23" w:rsidRPr="00273AC8">
        <w:t xml:space="preserve">investigate the role of </w:t>
      </w:r>
      <w:r w:rsidRPr="00273AC8">
        <w:t xml:space="preserve">public health systems in </w:t>
      </w:r>
      <w:r w:rsidR="003C745D">
        <w:t>U.S. health outcomes</w:t>
      </w:r>
      <w:r w:rsidR="00F1157F">
        <w:t xml:space="preserve"> (August 2021)</w:t>
      </w:r>
      <w:r w:rsidRPr="00273AC8">
        <w:t>.</w:t>
      </w:r>
    </w:p>
    <w:p w14:paraId="1D058FE7" w14:textId="206968A9" w:rsidR="001B08B8" w:rsidRPr="00273AC8" w:rsidRDefault="001B08B8" w:rsidP="00B66A9F">
      <w:r w:rsidRPr="00273AC8">
        <w:rPr>
          <w:b/>
        </w:rPr>
        <w:t xml:space="preserve">Senior Research Assistant, </w:t>
      </w:r>
      <w:r w:rsidRPr="00273AC8">
        <w:t xml:space="preserve">August 2017 to </w:t>
      </w:r>
      <w:r w:rsidR="00881A73" w:rsidRPr="00273AC8">
        <w:t>August 2018</w:t>
      </w:r>
      <w:r w:rsidR="001007B8">
        <w:t xml:space="preserve"> (promoted from Research Assistant in 2015)</w:t>
      </w:r>
    </w:p>
    <w:p w14:paraId="796E4D4F" w14:textId="71F5931B" w:rsidR="001B08B8" w:rsidRPr="00273AC8" w:rsidRDefault="001B08B8" w:rsidP="001B08B8">
      <w:r w:rsidRPr="00273AC8">
        <w:t>Washington University</w:t>
      </w:r>
      <w:r w:rsidR="00E35177">
        <w:t xml:space="preserve"> in St. Louis – Center for Public Health Systems Science</w:t>
      </w:r>
    </w:p>
    <w:p w14:paraId="7E7EA192" w14:textId="74B1895F" w:rsidR="00E0541A" w:rsidRPr="00273AC8" w:rsidRDefault="00DE7EF7" w:rsidP="00DE7EF7">
      <w:pPr>
        <w:pStyle w:val="ListParagraph"/>
        <w:numPr>
          <w:ilvl w:val="0"/>
          <w:numId w:val="10"/>
        </w:numPr>
        <w:spacing w:after="160"/>
        <w:rPr>
          <w:b/>
        </w:rPr>
      </w:pPr>
      <w:r w:rsidRPr="00273AC8">
        <w:t>Evaluated</w:t>
      </w:r>
      <w:r w:rsidR="00E0541A" w:rsidRPr="00273AC8">
        <w:t xml:space="preserve"> the </w:t>
      </w:r>
      <w:r w:rsidR="00E0541A" w:rsidRPr="00273AC8">
        <w:rPr>
          <w:i/>
          <w:iCs/>
        </w:rPr>
        <w:t>Expanding Coverage</w:t>
      </w:r>
      <w:r w:rsidR="00E0541A" w:rsidRPr="00273AC8">
        <w:t xml:space="preserve"> </w:t>
      </w:r>
      <w:r w:rsidR="00E0541A" w:rsidRPr="00273AC8">
        <w:rPr>
          <w:i/>
          <w:iCs/>
        </w:rPr>
        <w:t xml:space="preserve">Initiative </w:t>
      </w:r>
      <w:r w:rsidR="00E0541A" w:rsidRPr="00273AC8">
        <w:t xml:space="preserve">created </w:t>
      </w:r>
      <w:r w:rsidR="00B0435B" w:rsidRPr="00273AC8">
        <w:t>by the Missouri Foundation for Health to</w:t>
      </w:r>
      <w:r w:rsidR="00E0541A" w:rsidRPr="00273AC8">
        <w:t xml:space="preserve"> reduce the number of uninsured Missourians</w:t>
      </w:r>
      <w:r w:rsidR="00B0435B" w:rsidRPr="00273AC8">
        <w:t>.</w:t>
      </w:r>
    </w:p>
    <w:p w14:paraId="5B094EF4" w14:textId="17FB82F0" w:rsidR="00E0541A" w:rsidRPr="00273AC8" w:rsidRDefault="00E0541A" w:rsidP="00DE7EF7">
      <w:pPr>
        <w:pStyle w:val="ListParagraph"/>
        <w:numPr>
          <w:ilvl w:val="0"/>
          <w:numId w:val="10"/>
        </w:numPr>
        <w:spacing w:after="160"/>
        <w:rPr>
          <w:b/>
        </w:rPr>
      </w:pPr>
      <w:r w:rsidRPr="00273AC8">
        <w:t>Analyz</w:t>
      </w:r>
      <w:r w:rsidR="00DE7EF7" w:rsidRPr="00273AC8">
        <w:t>ed</w:t>
      </w:r>
      <w:r w:rsidR="008E3001" w:rsidRPr="00273AC8">
        <w:t xml:space="preserve"> Agent-Based Model</w:t>
      </w:r>
      <w:r w:rsidR="00DE7EF7" w:rsidRPr="00273AC8">
        <w:t xml:space="preserve"> (ABM)</w:t>
      </w:r>
      <w:r w:rsidR="008E3001" w:rsidRPr="00273AC8">
        <w:t xml:space="preserve"> simulation data of</w:t>
      </w:r>
      <w:r w:rsidR="00587036" w:rsidRPr="00273AC8">
        <w:t xml:space="preserve"> tobacco-</w:t>
      </w:r>
      <w:r w:rsidR="00B0435B" w:rsidRPr="00273AC8">
        <w:t>control policies</w:t>
      </w:r>
      <w:r w:rsidR="008E3001" w:rsidRPr="00273AC8">
        <w:t xml:space="preserve"> to predict</w:t>
      </w:r>
      <w:r w:rsidRPr="00273AC8">
        <w:t xml:space="preserve"> impacts on tobacco retail environments and consumer behavior</w:t>
      </w:r>
      <w:r w:rsidR="008E3001" w:rsidRPr="00273AC8">
        <w:t xml:space="preserve"> in Minnesota</w:t>
      </w:r>
      <w:r w:rsidRPr="00273AC8">
        <w:t>.</w:t>
      </w:r>
    </w:p>
    <w:p w14:paraId="518D0356" w14:textId="5F3C2D48" w:rsidR="002F43A1" w:rsidRPr="00273AC8" w:rsidRDefault="002F43A1" w:rsidP="000C24FD">
      <w:pPr>
        <w:pStyle w:val="ListParagraph"/>
        <w:numPr>
          <w:ilvl w:val="0"/>
          <w:numId w:val="10"/>
        </w:numPr>
        <w:spacing w:after="160"/>
        <w:rPr>
          <w:b/>
        </w:rPr>
      </w:pPr>
      <w:r w:rsidRPr="00273AC8">
        <w:t>Interview</w:t>
      </w:r>
      <w:r w:rsidR="00181FBF" w:rsidRPr="00273AC8">
        <w:t>ed</w:t>
      </w:r>
      <w:r w:rsidRPr="00273AC8">
        <w:t xml:space="preserve"> key informants, facilitate</w:t>
      </w:r>
      <w:r w:rsidR="001007B8">
        <w:t>d</w:t>
      </w:r>
      <w:r w:rsidRPr="00273AC8">
        <w:t xml:space="preserve"> focus groups, and create</w:t>
      </w:r>
      <w:r w:rsidR="001007B8">
        <w:t>d</w:t>
      </w:r>
      <w:r w:rsidRPr="00273AC8">
        <w:t xml:space="preserve"> surveys.</w:t>
      </w:r>
    </w:p>
    <w:p w14:paraId="72FBAEA1" w14:textId="47E1F173" w:rsidR="003C745D" w:rsidRPr="003C745D" w:rsidRDefault="00DE7EF7" w:rsidP="003C745D">
      <w:pPr>
        <w:pStyle w:val="ListParagraph"/>
        <w:numPr>
          <w:ilvl w:val="0"/>
          <w:numId w:val="10"/>
        </w:numPr>
        <w:spacing w:after="160"/>
        <w:rPr>
          <w:b/>
        </w:rPr>
      </w:pPr>
      <w:r w:rsidRPr="00273AC8">
        <w:t>Conducted qualitative analysis of focus group transcripts and created reports based on findings.</w:t>
      </w:r>
    </w:p>
    <w:p w14:paraId="17A550BD" w14:textId="0716E05D" w:rsidR="00F72B1D" w:rsidRPr="00273AC8" w:rsidRDefault="008D1CCE" w:rsidP="004753EA">
      <w:pPr>
        <w:pStyle w:val="ListParagraph"/>
        <w:numPr>
          <w:ilvl w:val="0"/>
          <w:numId w:val="10"/>
        </w:numPr>
        <w:spacing w:after="160"/>
        <w:rPr>
          <w:b/>
        </w:rPr>
      </w:pPr>
      <w:r w:rsidRPr="00273AC8">
        <w:t>Design</w:t>
      </w:r>
      <w:r w:rsidR="00181FBF" w:rsidRPr="00273AC8">
        <w:t>ed</w:t>
      </w:r>
      <w:r w:rsidRPr="00273AC8">
        <w:t xml:space="preserve"> data </w:t>
      </w:r>
      <w:r w:rsidR="008418FC" w:rsidRPr="00273AC8">
        <w:t>dashboards, graphics, and website layouts to</w:t>
      </w:r>
      <w:r w:rsidR="003C745D">
        <w:t xml:space="preserve"> translate and</w:t>
      </w:r>
      <w:r w:rsidR="008418FC" w:rsidRPr="00273AC8">
        <w:t xml:space="preserve"> disseminate findings to stakeholders</w:t>
      </w:r>
      <w:r w:rsidR="00E40964" w:rsidRPr="00273AC8">
        <w:t xml:space="preserve">. </w:t>
      </w:r>
    </w:p>
    <w:p w14:paraId="7E9CA6A3" w14:textId="05653B6C" w:rsidR="002018E4" w:rsidRPr="008F1BEF" w:rsidRDefault="002018E4" w:rsidP="002018E4">
      <w:pPr>
        <w:spacing w:after="240"/>
        <w:rPr>
          <w:b/>
        </w:rPr>
      </w:pPr>
      <w:r w:rsidRPr="008F1BEF">
        <w:rPr>
          <w:b/>
        </w:rPr>
        <w:t xml:space="preserve">Publications </w:t>
      </w:r>
    </w:p>
    <w:p w14:paraId="67EB8F5A" w14:textId="77777777" w:rsidR="00F72B1D" w:rsidRPr="00C7463E" w:rsidRDefault="00F72B1D" w:rsidP="00F72B1D">
      <w:pPr>
        <w:pStyle w:val="Bibliography"/>
        <w:rPr>
          <w:bCs/>
        </w:rPr>
      </w:pPr>
      <w:r w:rsidRPr="00273AC8">
        <w:rPr>
          <w:bCs/>
        </w:rPr>
        <w:t>1</w:t>
      </w:r>
      <w:r w:rsidRPr="00C7463E">
        <w:rPr>
          <w:bCs/>
        </w:rPr>
        <w:t>.</w:t>
      </w:r>
      <w:r w:rsidRPr="00C7463E">
        <w:rPr>
          <w:bCs/>
        </w:rPr>
        <w:tab/>
        <w:t>Brosi DN, Mays GP. Local Public Health System Capabilities and COVID-19 Death Rates. Public Health Reports. Published online 2022:00333549221097660.</w:t>
      </w:r>
    </w:p>
    <w:p w14:paraId="52E757EB" w14:textId="77777777" w:rsidR="00F72B1D" w:rsidRPr="00C7463E" w:rsidRDefault="00F72B1D" w:rsidP="00F72B1D">
      <w:pPr>
        <w:pStyle w:val="Bibliography"/>
        <w:rPr>
          <w:bCs/>
        </w:rPr>
      </w:pPr>
      <w:r w:rsidRPr="00C7463E">
        <w:rPr>
          <w:bCs/>
        </w:rPr>
        <w:t>2.</w:t>
      </w:r>
      <w:r w:rsidRPr="00C7463E">
        <w:rPr>
          <w:bCs/>
        </w:rPr>
        <w:tab/>
        <w:t>Combs TB, Brosi D, Chaitan VL, He E, Luke DA, Henriksen L. Local retail tobacco environment regulation: Early adoption in the United States. Tobacco Regulatory Science. 2019;5(1):76-86.</w:t>
      </w:r>
    </w:p>
    <w:p w14:paraId="1024C59D" w14:textId="77777777" w:rsidR="00F72B1D" w:rsidRPr="00C7463E" w:rsidRDefault="00F72B1D" w:rsidP="00F72B1D">
      <w:pPr>
        <w:pStyle w:val="Bibliography"/>
        <w:rPr>
          <w:bCs/>
        </w:rPr>
      </w:pPr>
      <w:r w:rsidRPr="00C7463E">
        <w:rPr>
          <w:bCs/>
        </w:rPr>
        <w:t>3.</w:t>
      </w:r>
      <w:r w:rsidRPr="00C7463E">
        <w:rPr>
          <w:bCs/>
        </w:rPr>
        <w:tab/>
        <w:t>Combs TB, McKay VR, Ornstein J, et al. Modelling the impact of menthol sales restrictions and retailer density reduction policies: insights from tobacco town Minnesota. Tobacco control. 2020;29(5):502-509.</w:t>
      </w:r>
    </w:p>
    <w:p w14:paraId="4810CC18" w14:textId="0EACCD44" w:rsidR="00C01A8B" w:rsidRPr="008F1BEF" w:rsidRDefault="008F1BEF" w:rsidP="005B2CE9">
      <w:pPr>
        <w:pStyle w:val="Bibliography"/>
        <w:rPr>
          <w:b/>
        </w:rPr>
      </w:pPr>
      <w:r w:rsidRPr="008F1BEF">
        <w:rPr>
          <w:b/>
        </w:rPr>
        <w:t>Reports and Articles</w:t>
      </w:r>
    </w:p>
    <w:p w14:paraId="4A4DDC7C" w14:textId="77777777" w:rsidR="00C7463E" w:rsidRPr="00C7463E" w:rsidRDefault="00C7463E" w:rsidP="00C7463E">
      <w:pPr>
        <w:pStyle w:val="ListParagraph"/>
        <w:numPr>
          <w:ilvl w:val="0"/>
          <w:numId w:val="16"/>
        </w:numPr>
        <w:spacing w:after="240"/>
        <w:rPr>
          <w:bCs/>
        </w:rPr>
      </w:pPr>
      <w:r w:rsidRPr="00C7463E">
        <w:rPr>
          <w:bCs/>
        </w:rPr>
        <w:t xml:space="preserve">Center for Public Health Systems Science, Bacon C, Brosi D, Huntzberry K. Expanding Coverage Initiative: 2016-2017 Evaluation Report. Center for Public Health Systems Science. Published online January 1, 2017. doi:https://doi.org/10.7936/1x60-e987 </w:t>
      </w:r>
    </w:p>
    <w:p w14:paraId="24597DF9" w14:textId="28F422C7" w:rsidR="00C7463E" w:rsidRPr="00C7463E" w:rsidRDefault="00C7463E" w:rsidP="00C7463E">
      <w:pPr>
        <w:pStyle w:val="Bibliography"/>
        <w:numPr>
          <w:ilvl w:val="0"/>
          <w:numId w:val="16"/>
        </w:numPr>
        <w:rPr>
          <w:bCs/>
        </w:rPr>
      </w:pPr>
      <w:r w:rsidRPr="00C7463E">
        <w:rPr>
          <w:bCs/>
        </w:rPr>
        <w:lastRenderedPageBreak/>
        <w:tab/>
      </w:r>
      <w:r>
        <w:rPr>
          <w:bCs/>
        </w:rPr>
        <w:t xml:space="preserve">Without </w:t>
      </w:r>
      <w:r w:rsidRPr="00C7463E">
        <w:t xml:space="preserve">Strong Local Public Health System Support, Counties Suffer More COVID-19 Deaths. Public Health Post. Published May 8, 2023. Accessed May 8, 2023. </w:t>
      </w:r>
      <w:hyperlink r:id="rId6" w:history="1">
        <w:r w:rsidR="008A2630" w:rsidRPr="00C04BC2">
          <w:rPr>
            <w:rStyle w:val="Hyperlink"/>
          </w:rPr>
          <w:t>https://www.publichealthpost.org/viewpoints/without-strong-local-public-health-system-support-counties-suffer-more-covid-19-deaths/</w:t>
        </w:r>
      </w:hyperlink>
      <w:r w:rsidR="008A2630">
        <w:t xml:space="preserve"> </w:t>
      </w:r>
    </w:p>
    <w:p w14:paraId="0C32334A" w14:textId="252F4073" w:rsidR="0092720E" w:rsidRPr="008F1BEF" w:rsidRDefault="0092720E" w:rsidP="00A259C8">
      <w:pPr>
        <w:spacing w:after="240"/>
        <w:rPr>
          <w:b/>
        </w:rPr>
      </w:pPr>
      <w:r w:rsidRPr="008F1BEF">
        <w:rPr>
          <w:b/>
        </w:rPr>
        <w:t>Presentations</w:t>
      </w:r>
    </w:p>
    <w:p w14:paraId="2AE6E282" w14:textId="3D41D588" w:rsidR="002B50FB" w:rsidRPr="002B50FB" w:rsidRDefault="002B50FB" w:rsidP="002B50FB">
      <w:pPr>
        <w:pStyle w:val="ListParagraph"/>
        <w:numPr>
          <w:ilvl w:val="0"/>
          <w:numId w:val="18"/>
        </w:numPr>
        <w:spacing w:after="240"/>
        <w:rPr>
          <w:bCs/>
        </w:rPr>
      </w:pPr>
      <w:r w:rsidRPr="00C7463E">
        <w:rPr>
          <w:bCs/>
        </w:rPr>
        <w:t xml:space="preserve">2020 Public Health in the Rockies (PHiR) Conference Presentation: </w:t>
      </w:r>
      <w:r w:rsidRPr="00C7463E">
        <w:rPr>
          <w:bCs/>
          <w:i/>
          <w:iCs/>
        </w:rPr>
        <w:t xml:space="preserve">How Multi-Sector Community Networks Are Shaping COVID-19 Pandemic Trajectories and Outcomes Across the U.S. </w:t>
      </w:r>
      <w:r w:rsidRPr="00C7463E">
        <w:rPr>
          <w:bCs/>
        </w:rPr>
        <w:t xml:space="preserve"> </w:t>
      </w:r>
    </w:p>
    <w:p w14:paraId="1A93DA50" w14:textId="218CA01B" w:rsidR="008F2761" w:rsidRPr="00C7463E" w:rsidRDefault="008F2761" w:rsidP="008F2761">
      <w:pPr>
        <w:pStyle w:val="ListParagraph"/>
        <w:numPr>
          <w:ilvl w:val="0"/>
          <w:numId w:val="18"/>
        </w:numPr>
        <w:spacing w:after="240"/>
        <w:rPr>
          <w:bCs/>
        </w:rPr>
      </w:pPr>
      <w:r w:rsidRPr="00C7463E">
        <w:rPr>
          <w:bCs/>
        </w:rPr>
        <w:t>2021</w:t>
      </w:r>
      <w:r w:rsidR="002B50FB">
        <w:rPr>
          <w:bCs/>
        </w:rPr>
        <w:t xml:space="preserve"> </w:t>
      </w:r>
      <w:r w:rsidRPr="00C7463E">
        <w:rPr>
          <w:bCs/>
        </w:rPr>
        <w:t xml:space="preserve">Academy Health Virtual </w:t>
      </w:r>
      <w:r w:rsidR="00773293" w:rsidRPr="00C7463E">
        <w:rPr>
          <w:bCs/>
        </w:rPr>
        <w:t>Annual Research Meeting (</w:t>
      </w:r>
      <w:r w:rsidRPr="00C7463E">
        <w:rPr>
          <w:bCs/>
        </w:rPr>
        <w:t>ARM</w:t>
      </w:r>
      <w:r w:rsidR="00773293" w:rsidRPr="00C7463E">
        <w:rPr>
          <w:bCs/>
        </w:rPr>
        <w:t>)</w:t>
      </w:r>
      <w:r w:rsidRPr="00C7463E">
        <w:rPr>
          <w:bCs/>
        </w:rPr>
        <w:t xml:space="preserve"> Presentation for “Infrastructure and Delivery Systems for Improving Population Health” Breakout Session. Presentation Title: </w:t>
      </w:r>
      <w:r w:rsidRPr="00C7463E">
        <w:rPr>
          <w:bCs/>
          <w:i/>
          <w:iCs/>
        </w:rPr>
        <w:t xml:space="preserve">Local Public Health System Capacity and Its Relationship to COVID-19 Mortality Patterns Across the U.S. </w:t>
      </w:r>
    </w:p>
    <w:p w14:paraId="64F3BD7C" w14:textId="274E9AC3" w:rsidR="00CD61D5" w:rsidRPr="00C7463E" w:rsidRDefault="00CD61D5" w:rsidP="008F2761">
      <w:pPr>
        <w:pStyle w:val="ListParagraph"/>
        <w:numPr>
          <w:ilvl w:val="0"/>
          <w:numId w:val="18"/>
        </w:numPr>
        <w:spacing w:after="240"/>
        <w:rPr>
          <w:bCs/>
        </w:rPr>
      </w:pPr>
      <w:r w:rsidRPr="00C7463E">
        <w:rPr>
          <w:bCs/>
        </w:rPr>
        <w:t>2023</w:t>
      </w:r>
      <w:r w:rsidR="00773293" w:rsidRPr="00C7463E">
        <w:rPr>
          <w:bCs/>
        </w:rPr>
        <w:t xml:space="preserve"> Academy Health ARM Presentation for “COVID-19: Promising Interventions” Session. Presentation Title: </w:t>
      </w:r>
      <w:r w:rsidR="00773293" w:rsidRPr="00C7463E">
        <w:rPr>
          <w:bCs/>
          <w:i/>
          <w:iCs/>
        </w:rPr>
        <w:t>Causal Effects of State-Level Proof of Vaccine Mandate Bans on COVID-19 Vaccination Behavior by Political Ideology.</w:t>
      </w:r>
      <w:r w:rsidR="00773293" w:rsidRPr="00C7463E">
        <w:rPr>
          <w:bCs/>
        </w:rPr>
        <w:t xml:space="preserve"> </w:t>
      </w:r>
    </w:p>
    <w:p w14:paraId="0C73D289" w14:textId="23E7AD54" w:rsidR="001B08B8" w:rsidRDefault="005B47A4" w:rsidP="00B66A9F">
      <w:pPr>
        <w:pStyle w:val="ListParagraph"/>
        <w:numPr>
          <w:ilvl w:val="0"/>
          <w:numId w:val="18"/>
        </w:numPr>
        <w:spacing w:after="240"/>
        <w:rPr>
          <w:bCs/>
        </w:rPr>
      </w:pPr>
      <w:r w:rsidRPr="00C7463E">
        <w:rPr>
          <w:bCs/>
        </w:rPr>
        <w:t>2023 American Society of Health Economists (ASHEcon) 12</w:t>
      </w:r>
      <w:r w:rsidRPr="00C7463E">
        <w:rPr>
          <w:bCs/>
          <w:vertAlign w:val="superscript"/>
        </w:rPr>
        <w:t>th</w:t>
      </w:r>
      <w:r w:rsidRPr="00C7463E">
        <w:rPr>
          <w:bCs/>
        </w:rPr>
        <w:t xml:space="preserve"> Annual Conference Presenting:</w:t>
      </w:r>
      <w:r w:rsidRPr="00C7463E">
        <w:rPr>
          <w:bCs/>
          <w:i/>
          <w:iCs/>
        </w:rPr>
        <w:t xml:space="preserve"> Causal Effects of State-Level Proof of Vaccine Mandate Bans on COVID-19 Vaccination Behavior</w:t>
      </w:r>
      <w:r w:rsidR="00BD0908" w:rsidRPr="00C7463E">
        <w:rPr>
          <w:bCs/>
          <w:i/>
          <w:iCs/>
        </w:rPr>
        <w:t>.</w:t>
      </w:r>
      <w:r w:rsidRPr="00C7463E">
        <w:rPr>
          <w:bCs/>
        </w:rPr>
        <w:t xml:space="preserve"> </w:t>
      </w:r>
    </w:p>
    <w:p w14:paraId="040B2B1C" w14:textId="482E09E1" w:rsidR="008B706B" w:rsidRPr="008B706B" w:rsidRDefault="008B706B" w:rsidP="008B706B">
      <w:pPr>
        <w:spacing w:after="240"/>
        <w:rPr>
          <w:bCs/>
        </w:rPr>
      </w:pPr>
      <w:r>
        <w:rPr>
          <w:b/>
        </w:rPr>
        <w:t>Miscellaneous</w:t>
      </w:r>
    </w:p>
    <w:p w14:paraId="4538339C" w14:textId="24F8EE56" w:rsidR="008B706B" w:rsidRPr="008B706B" w:rsidRDefault="008B706B" w:rsidP="008B706B">
      <w:pPr>
        <w:pStyle w:val="ListParagraph"/>
        <w:numPr>
          <w:ilvl w:val="0"/>
          <w:numId w:val="21"/>
        </w:numPr>
        <w:spacing w:after="240"/>
        <w:rPr>
          <w:bCs/>
        </w:rPr>
      </w:pPr>
      <w:r w:rsidRPr="008B706B">
        <w:rPr>
          <w:bCs/>
        </w:rPr>
        <w:t xml:space="preserve">Testified in support of </w:t>
      </w:r>
      <w:r>
        <w:rPr>
          <w:bCs/>
        </w:rPr>
        <w:t xml:space="preserve">Colorado </w:t>
      </w:r>
      <w:r w:rsidRPr="008B706B">
        <w:rPr>
          <w:bCs/>
        </w:rPr>
        <w:t>SB19-008 (Substance Use Disorder Treatment In Criminal Justice System) in 2019 on behalf of the Public Health Policy Lab at the Colorado School of Public Health.</w:t>
      </w:r>
    </w:p>
    <w:sectPr w:rsidR="008B706B" w:rsidRPr="008B706B" w:rsidSect="00970A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4AE"/>
    <w:multiLevelType w:val="hybridMultilevel"/>
    <w:tmpl w:val="6FEAF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04AF"/>
    <w:multiLevelType w:val="hybridMultilevel"/>
    <w:tmpl w:val="D52CA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3B6CA0"/>
    <w:multiLevelType w:val="hybridMultilevel"/>
    <w:tmpl w:val="F364E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0D4EC4"/>
    <w:multiLevelType w:val="hybridMultilevel"/>
    <w:tmpl w:val="174E582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F4591"/>
    <w:multiLevelType w:val="hybridMultilevel"/>
    <w:tmpl w:val="33EA1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67816"/>
    <w:multiLevelType w:val="hybridMultilevel"/>
    <w:tmpl w:val="7A720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4C17C8"/>
    <w:multiLevelType w:val="hybridMultilevel"/>
    <w:tmpl w:val="F5B02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071E8E"/>
    <w:multiLevelType w:val="hybridMultilevel"/>
    <w:tmpl w:val="EE56EEDA"/>
    <w:lvl w:ilvl="0" w:tplc="F48AF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F7573"/>
    <w:multiLevelType w:val="hybridMultilevel"/>
    <w:tmpl w:val="11AE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55A4"/>
    <w:multiLevelType w:val="hybridMultilevel"/>
    <w:tmpl w:val="8866413A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4D4756"/>
    <w:multiLevelType w:val="hybridMultilevel"/>
    <w:tmpl w:val="DA2E8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5B0A5D"/>
    <w:multiLevelType w:val="hybridMultilevel"/>
    <w:tmpl w:val="F39A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16D3E"/>
    <w:multiLevelType w:val="hybridMultilevel"/>
    <w:tmpl w:val="43FEB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A2700D"/>
    <w:multiLevelType w:val="hybridMultilevel"/>
    <w:tmpl w:val="FDFA110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0C4D41"/>
    <w:multiLevelType w:val="hybridMultilevel"/>
    <w:tmpl w:val="FD543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664BA"/>
    <w:multiLevelType w:val="hybridMultilevel"/>
    <w:tmpl w:val="914EF228"/>
    <w:lvl w:ilvl="0" w:tplc="F48AF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512964"/>
    <w:multiLevelType w:val="hybridMultilevel"/>
    <w:tmpl w:val="FF6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21A7B"/>
    <w:multiLevelType w:val="hybridMultilevel"/>
    <w:tmpl w:val="0CC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0760C"/>
    <w:multiLevelType w:val="hybridMultilevel"/>
    <w:tmpl w:val="C53296E6"/>
    <w:lvl w:ilvl="0" w:tplc="0001040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CC5C9A"/>
    <w:multiLevelType w:val="hybridMultilevel"/>
    <w:tmpl w:val="8836E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304B20"/>
    <w:multiLevelType w:val="hybridMultilevel"/>
    <w:tmpl w:val="9C120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6799683">
    <w:abstractNumId w:val="13"/>
  </w:num>
  <w:num w:numId="2" w16cid:durableId="1964386420">
    <w:abstractNumId w:val="9"/>
  </w:num>
  <w:num w:numId="3" w16cid:durableId="449251479">
    <w:abstractNumId w:val="18"/>
  </w:num>
  <w:num w:numId="4" w16cid:durableId="983005366">
    <w:abstractNumId w:val="3"/>
  </w:num>
  <w:num w:numId="5" w16cid:durableId="8798558">
    <w:abstractNumId w:val="10"/>
  </w:num>
  <w:num w:numId="6" w16cid:durableId="638268658">
    <w:abstractNumId w:val="5"/>
  </w:num>
  <w:num w:numId="7" w16cid:durableId="1482111458">
    <w:abstractNumId w:val="6"/>
  </w:num>
  <w:num w:numId="8" w16cid:durableId="404451612">
    <w:abstractNumId w:val="20"/>
  </w:num>
  <w:num w:numId="9" w16cid:durableId="429014366">
    <w:abstractNumId w:val="19"/>
  </w:num>
  <w:num w:numId="10" w16cid:durableId="947463700">
    <w:abstractNumId w:val="0"/>
  </w:num>
  <w:num w:numId="11" w16cid:durableId="11807435">
    <w:abstractNumId w:val="2"/>
  </w:num>
  <w:num w:numId="12" w16cid:durableId="556403751">
    <w:abstractNumId w:val="4"/>
  </w:num>
  <w:num w:numId="13" w16cid:durableId="1217350618">
    <w:abstractNumId w:val="1"/>
  </w:num>
  <w:num w:numId="14" w16cid:durableId="120463620">
    <w:abstractNumId w:val="12"/>
  </w:num>
  <w:num w:numId="15" w16cid:durableId="1284769289">
    <w:abstractNumId w:val="8"/>
  </w:num>
  <w:num w:numId="16" w16cid:durableId="1708334293">
    <w:abstractNumId w:val="14"/>
  </w:num>
  <w:num w:numId="17" w16cid:durableId="1977055857">
    <w:abstractNumId w:val="16"/>
  </w:num>
  <w:num w:numId="18" w16cid:durableId="2062358918">
    <w:abstractNumId w:val="15"/>
  </w:num>
  <w:num w:numId="19" w16cid:durableId="45179840">
    <w:abstractNumId w:val="17"/>
  </w:num>
  <w:num w:numId="20" w16cid:durableId="1124497666">
    <w:abstractNumId w:val="11"/>
  </w:num>
  <w:num w:numId="21" w16cid:durableId="33120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1D"/>
    <w:rsid w:val="000203C6"/>
    <w:rsid w:val="00062985"/>
    <w:rsid w:val="00062F73"/>
    <w:rsid w:val="00075FB7"/>
    <w:rsid w:val="000C24FD"/>
    <w:rsid w:val="000E25FB"/>
    <w:rsid w:val="001007B8"/>
    <w:rsid w:val="00106AD2"/>
    <w:rsid w:val="00110734"/>
    <w:rsid w:val="00140C63"/>
    <w:rsid w:val="00145D2F"/>
    <w:rsid w:val="00167EB6"/>
    <w:rsid w:val="00172AA8"/>
    <w:rsid w:val="00181FBF"/>
    <w:rsid w:val="001B08B8"/>
    <w:rsid w:val="001F48F0"/>
    <w:rsid w:val="002018E4"/>
    <w:rsid w:val="00247253"/>
    <w:rsid w:val="00252E20"/>
    <w:rsid w:val="00273AC8"/>
    <w:rsid w:val="002B1EA5"/>
    <w:rsid w:val="002B50FB"/>
    <w:rsid w:val="002D1DB1"/>
    <w:rsid w:val="002D4E85"/>
    <w:rsid w:val="002E3C01"/>
    <w:rsid w:val="002E3D47"/>
    <w:rsid w:val="002F3786"/>
    <w:rsid w:val="002F43A1"/>
    <w:rsid w:val="00304CF4"/>
    <w:rsid w:val="003125E2"/>
    <w:rsid w:val="00312C16"/>
    <w:rsid w:val="00313FA5"/>
    <w:rsid w:val="003C745D"/>
    <w:rsid w:val="003E2DB7"/>
    <w:rsid w:val="003F68E6"/>
    <w:rsid w:val="00420E5B"/>
    <w:rsid w:val="004563A2"/>
    <w:rsid w:val="004753EA"/>
    <w:rsid w:val="00484186"/>
    <w:rsid w:val="004A1C3C"/>
    <w:rsid w:val="004B4866"/>
    <w:rsid w:val="004C51E3"/>
    <w:rsid w:val="004F05B2"/>
    <w:rsid w:val="004F5293"/>
    <w:rsid w:val="004F5EF0"/>
    <w:rsid w:val="005137B9"/>
    <w:rsid w:val="005246D1"/>
    <w:rsid w:val="00534421"/>
    <w:rsid w:val="005542C6"/>
    <w:rsid w:val="00554E7A"/>
    <w:rsid w:val="00587036"/>
    <w:rsid w:val="00591018"/>
    <w:rsid w:val="005A67A2"/>
    <w:rsid w:val="005B2CE9"/>
    <w:rsid w:val="005B47A4"/>
    <w:rsid w:val="005B5AD8"/>
    <w:rsid w:val="005C22F7"/>
    <w:rsid w:val="005D5C3B"/>
    <w:rsid w:val="005E3508"/>
    <w:rsid w:val="005F5E93"/>
    <w:rsid w:val="006053C6"/>
    <w:rsid w:val="00665D9C"/>
    <w:rsid w:val="00683FBC"/>
    <w:rsid w:val="006F1BEA"/>
    <w:rsid w:val="006F61EA"/>
    <w:rsid w:val="0072159E"/>
    <w:rsid w:val="00732E44"/>
    <w:rsid w:val="00762D4D"/>
    <w:rsid w:val="00763A4A"/>
    <w:rsid w:val="00773293"/>
    <w:rsid w:val="007B1F07"/>
    <w:rsid w:val="007E6025"/>
    <w:rsid w:val="007F67B0"/>
    <w:rsid w:val="008418FC"/>
    <w:rsid w:val="0085113F"/>
    <w:rsid w:val="00855113"/>
    <w:rsid w:val="00873273"/>
    <w:rsid w:val="00881A73"/>
    <w:rsid w:val="008A2630"/>
    <w:rsid w:val="008A313B"/>
    <w:rsid w:val="008B706B"/>
    <w:rsid w:val="008C1382"/>
    <w:rsid w:val="008D1CCE"/>
    <w:rsid w:val="008E3001"/>
    <w:rsid w:val="008F1BEF"/>
    <w:rsid w:val="008F2761"/>
    <w:rsid w:val="0092720E"/>
    <w:rsid w:val="009656E5"/>
    <w:rsid w:val="00970A6B"/>
    <w:rsid w:val="009A3273"/>
    <w:rsid w:val="009E28DB"/>
    <w:rsid w:val="00A078B2"/>
    <w:rsid w:val="00A259C8"/>
    <w:rsid w:val="00A964C2"/>
    <w:rsid w:val="00AA1DE0"/>
    <w:rsid w:val="00AD226D"/>
    <w:rsid w:val="00AE02B9"/>
    <w:rsid w:val="00AE46A2"/>
    <w:rsid w:val="00B02A1B"/>
    <w:rsid w:val="00B0435B"/>
    <w:rsid w:val="00B21EC4"/>
    <w:rsid w:val="00B66A9F"/>
    <w:rsid w:val="00B824BF"/>
    <w:rsid w:val="00B920B3"/>
    <w:rsid w:val="00B92665"/>
    <w:rsid w:val="00BD0908"/>
    <w:rsid w:val="00BE034D"/>
    <w:rsid w:val="00C01A8B"/>
    <w:rsid w:val="00C120DA"/>
    <w:rsid w:val="00C151EE"/>
    <w:rsid w:val="00C7463E"/>
    <w:rsid w:val="00CB31D0"/>
    <w:rsid w:val="00CD11F6"/>
    <w:rsid w:val="00CD61D5"/>
    <w:rsid w:val="00D077DC"/>
    <w:rsid w:val="00D525F8"/>
    <w:rsid w:val="00D60C06"/>
    <w:rsid w:val="00D6185F"/>
    <w:rsid w:val="00DE7EF7"/>
    <w:rsid w:val="00E0541A"/>
    <w:rsid w:val="00E35177"/>
    <w:rsid w:val="00E376E4"/>
    <w:rsid w:val="00E40964"/>
    <w:rsid w:val="00E4160B"/>
    <w:rsid w:val="00E52337"/>
    <w:rsid w:val="00E63734"/>
    <w:rsid w:val="00E66A30"/>
    <w:rsid w:val="00E704F9"/>
    <w:rsid w:val="00E778B6"/>
    <w:rsid w:val="00EB34C8"/>
    <w:rsid w:val="00EC0B23"/>
    <w:rsid w:val="00F1157F"/>
    <w:rsid w:val="00F2153C"/>
    <w:rsid w:val="00F30A1D"/>
    <w:rsid w:val="00F360E9"/>
    <w:rsid w:val="00F72B1D"/>
    <w:rsid w:val="00F95C14"/>
    <w:rsid w:val="00FC3235"/>
    <w:rsid w:val="00FD2404"/>
    <w:rsid w:val="00FD696E"/>
    <w:rsid w:val="00FF25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1B650"/>
  <w15:docId w15:val="{F28CC958-34D7-4058-A8F1-8F6E52EA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10734"/>
    <w:pPr>
      <w:ind w:left="720"/>
      <w:contextualSpacing/>
    </w:pPr>
  </w:style>
  <w:style w:type="paragraph" w:styleId="Bibliography">
    <w:name w:val="Bibliography"/>
    <w:basedOn w:val="Normal"/>
    <w:next w:val="Normal"/>
    <w:uiPriority w:val="47"/>
    <w:unhideWhenUsed/>
    <w:rsid w:val="00B66A9F"/>
    <w:pPr>
      <w:tabs>
        <w:tab w:val="left" w:pos="260"/>
      </w:tabs>
      <w:spacing w:after="240"/>
      <w:ind w:left="264" w:hanging="264"/>
    </w:pPr>
  </w:style>
  <w:style w:type="character" w:customStyle="1" w:styleId="apple-converted-space">
    <w:name w:val="apple-converted-space"/>
    <w:basedOn w:val="DefaultParagraphFont"/>
    <w:rsid w:val="008F2761"/>
  </w:style>
  <w:style w:type="character" w:customStyle="1" w:styleId="outlook-search-highlight">
    <w:name w:val="outlook-search-highlight"/>
    <w:basedOn w:val="DefaultParagraphFont"/>
    <w:rsid w:val="008F2761"/>
  </w:style>
  <w:style w:type="character" w:styleId="Hyperlink">
    <w:name w:val="Hyperlink"/>
    <w:basedOn w:val="DefaultParagraphFont"/>
    <w:rsid w:val="005344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4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D4E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4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E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4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4E8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D4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4E85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F1157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healthpost.org/viewpoints/without-strong-local-public-health-system-support-counties-suffer-more-covid-19-deaths/" TargetMode="External"/><Relationship Id="rId5" Type="http://schemas.openxmlformats.org/officeDocument/2006/relationships/hyperlink" Target="mailto:deena.brosi@cu.anschut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Oungst</vt:lpstr>
    </vt:vector>
  </TitlesOfParts>
  <Company>Microsoft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Oungst</dc:title>
  <dc:subject/>
  <dc:creator>Deena Brosi</dc:creator>
  <cp:keywords/>
  <cp:lastModifiedBy>Brosi, Deena</cp:lastModifiedBy>
  <cp:revision>6</cp:revision>
  <cp:lastPrinted>2016-02-03T19:28:00Z</cp:lastPrinted>
  <dcterms:created xsi:type="dcterms:W3CDTF">2023-10-04T19:21:00Z</dcterms:created>
  <dcterms:modified xsi:type="dcterms:W3CDTF">2024-02-08T17:41:00Z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zotero-version="6.0.11"&gt;&lt;session id="3xcjgQsA"/&gt;&lt;style id="http://www.zotero.org/styles/american-medical-association" hasBibliography="1" bibliographyStyleHasBeenSet="1"/&gt;&lt;prefs&gt;&lt;pref name="fieldType" value="Field"/&gt;&lt;/prefs&gt;&lt;/data&gt;</vt:lpwstr>
  </property>
</Properties>
</file>